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2382AA77" w:rsidR="003B41B7" w:rsidRPr="00D138C9" w:rsidRDefault="3BB035EB" w:rsidP="00813F96">
      <w:pPr>
        <w:rPr>
          <w:rFonts w:ascii="Open Sans" w:hAnsi="Open Sans" w:cs="Open Sans"/>
          <w:b/>
          <w:bCs/>
          <w:szCs w:val="20"/>
          <w:lang w:eastAsia="en-GB"/>
        </w:rPr>
      </w:pPr>
      <w:r w:rsidRPr="00D138C9">
        <w:rPr>
          <w:rFonts w:ascii="Open Sans" w:hAnsi="Open Sans" w:cs="Open Sans"/>
          <w:b/>
          <w:bCs/>
          <w:szCs w:val="20"/>
          <w:lang w:eastAsia="en-GB"/>
        </w:rPr>
        <w:t xml:space="preserve">Za takojšnjo objavo                 </w:t>
      </w:r>
    </w:p>
    <w:p w14:paraId="476CCF43" w14:textId="77777777" w:rsidR="003B41B7" w:rsidRPr="00D138C9" w:rsidRDefault="003B41B7" w:rsidP="00813F96">
      <w:pPr>
        <w:rPr>
          <w:rFonts w:ascii="Open Sans" w:hAnsi="Open Sans" w:cs="Open Sans"/>
          <w:szCs w:val="20"/>
          <w:lang w:eastAsia="en-GB"/>
        </w:rPr>
      </w:pPr>
    </w:p>
    <w:p w14:paraId="345829C3" w14:textId="77777777" w:rsidR="003B41B7" w:rsidRPr="00D138C9" w:rsidRDefault="003B41B7" w:rsidP="00813F96">
      <w:pPr>
        <w:rPr>
          <w:rFonts w:ascii="Open Sans" w:hAnsi="Open Sans" w:cs="Open Sans"/>
          <w:szCs w:val="20"/>
          <w:lang w:eastAsia="en-GB"/>
        </w:rPr>
      </w:pPr>
    </w:p>
    <w:p w14:paraId="062360C4" w14:textId="3CC573B9" w:rsidR="009B5FB7" w:rsidRPr="00D138C9" w:rsidRDefault="00446C58" w:rsidP="0086565C">
      <w:pPr>
        <w:rPr>
          <w:rFonts w:ascii="Open Sans" w:hAnsi="Open Sans" w:cs="Open Sans"/>
          <w:szCs w:val="20"/>
          <w:lang w:eastAsia="en-GB"/>
        </w:rPr>
      </w:pPr>
      <w:r w:rsidRPr="00D138C9">
        <w:rPr>
          <w:rFonts w:ascii="Open Sans" w:hAnsi="Open Sans" w:cs="Open Sans"/>
          <w:b/>
          <w:bCs/>
          <w:szCs w:val="20"/>
        </w:rPr>
        <w:t xml:space="preserve">ZADEVA: </w:t>
      </w:r>
      <w:r w:rsidR="0086565C" w:rsidRPr="00D138C9">
        <w:rPr>
          <w:rFonts w:ascii="Open Sans" w:hAnsi="Open Sans" w:cs="Open Sans"/>
          <w:b/>
          <w:bCs/>
          <w:szCs w:val="20"/>
        </w:rPr>
        <w:t xml:space="preserve">SPOROČILO ZA MEDIJE                                           Dravograd, </w:t>
      </w:r>
      <w:r w:rsidR="00B93867" w:rsidRPr="00D138C9">
        <w:rPr>
          <w:rFonts w:ascii="Open Sans" w:hAnsi="Open Sans" w:cs="Open Sans"/>
          <w:b/>
          <w:bCs/>
          <w:szCs w:val="20"/>
        </w:rPr>
        <w:t>26</w:t>
      </w:r>
      <w:r w:rsidR="0086565C" w:rsidRPr="00D138C9">
        <w:rPr>
          <w:rFonts w:ascii="Open Sans" w:hAnsi="Open Sans" w:cs="Open Sans"/>
          <w:b/>
          <w:bCs/>
          <w:szCs w:val="20"/>
        </w:rPr>
        <w:t>. november 2025</w:t>
      </w:r>
    </w:p>
    <w:p w14:paraId="4C937F9F" w14:textId="77777777" w:rsidR="00B93867" w:rsidRDefault="00B93867" w:rsidP="00B93867">
      <w:pPr>
        <w:rPr>
          <w:rFonts w:ascii="Open Sans" w:hAnsi="Open Sans" w:cs="Open Sans"/>
          <w:b/>
          <w:bCs/>
          <w:szCs w:val="20"/>
        </w:rPr>
      </w:pPr>
    </w:p>
    <w:p w14:paraId="28BB0C3E" w14:textId="77777777" w:rsidR="00D138C9" w:rsidRPr="00D138C9" w:rsidRDefault="00D138C9" w:rsidP="00B93867">
      <w:pPr>
        <w:rPr>
          <w:rFonts w:ascii="Open Sans" w:hAnsi="Open Sans" w:cs="Open Sans"/>
          <w:b/>
          <w:bCs/>
          <w:szCs w:val="20"/>
        </w:rPr>
      </w:pPr>
    </w:p>
    <w:p w14:paraId="66D25040" w14:textId="3CFCECEC" w:rsidR="00B93867" w:rsidRPr="00D138C9" w:rsidRDefault="00B93867" w:rsidP="00B93867">
      <w:pPr>
        <w:rPr>
          <w:rFonts w:ascii="Open Sans" w:hAnsi="Open Sans" w:cs="Open Sans"/>
          <w:b/>
          <w:bCs/>
          <w:szCs w:val="20"/>
        </w:rPr>
      </w:pPr>
      <w:r w:rsidRPr="00D138C9">
        <w:rPr>
          <w:rStyle w:val="Poudarek"/>
          <w:rFonts w:ascii="Open Sans" w:hAnsi="Open Sans" w:cs="Open Sans"/>
          <w:b/>
          <w:bCs/>
          <w:i w:val="0"/>
          <w:iCs w:val="0"/>
          <w:szCs w:val="20"/>
        </w:rPr>
        <w:t>PONI RRA Koroška v Mežici predstavil podjetniške zgodbe 5. skupine</w:t>
      </w:r>
      <w:r w:rsidRPr="00D138C9">
        <w:rPr>
          <w:rStyle w:val="Poudarek"/>
          <w:rFonts w:ascii="Open Sans" w:hAnsi="Open Sans" w:cs="Open Sans"/>
          <w:b/>
          <w:bCs/>
          <w:i w:val="0"/>
          <w:iCs w:val="0"/>
          <w:szCs w:val="20"/>
        </w:rPr>
        <w:t xml:space="preserve"> ter </w:t>
      </w:r>
      <w:r w:rsidRPr="00D138C9">
        <w:rPr>
          <w:rFonts w:ascii="Open Sans" w:hAnsi="Open Sans" w:cs="Open Sans"/>
          <w:b/>
          <w:bCs/>
          <w:szCs w:val="20"/>
        </w:rPr>
        <w:t>odprl temo odločnosti v podjetništvu</w:t>
      </w:r>
    </w:p>
    <w:p w14:paraId="54AD9F8E" w14:textId="77777777" w:rsidR="00B93867" w:rsidRPr="00D138C9" w:rsidRDefault="00B93867" w:rsidP="00B93867">
      <w:pPr>
        <w:rPr>
          <w:rFonts w:ascii="Open Sans" w:hAnsi="Open Sans" w:cs="Open Sans"/>
          <w:szCs w:val="20"/>
        </w:rPr>
      </w:pPr>
    </w:p>
    <w:p w14:paraId="2D5D89DB" w14:textId="4C7C85D1" w:rsidR="00B93867" w:rsidRPr="00234452" w:rsidRDefault="00B93867" w:rsidP="00B93867">
      <w:pPr>
        <w:rPr>
          <w:rFonts w:ascii="Open Sans" w:hAnsi="Open Sans" w:cs="Open Sans"/>
          <w:sz w:val="18"/>
          <w:szCs w:val="18"/>
        </w:rPr>
      </w:pPr>
      <w:r w:rsidRPr="00234452">
        <w:rPr>
          <w:rFonts w:ascii="Open Sans" w:hAnsi="Open Sans" w:cs="Open Sans"/>
          <w:sz w:val="18"/>
          <w:szCs w:val="18"/>
        </w:rPr>
        <w:t>V Narodnem domu Mežica je danes</w:t>
      </w:r>
      <w:r w:rsidRPr="00234452">
        <w:rPr>
          <w:rFonts w:ascii="Open Sans" w:hAnsi="Open Sans" w:cs="Open Sans"/>
          <w:sz w:val="18"/>
          <w:szCs w:val="18"/>
        </w:rPr>
        <w:t>, 26. novembra 2025,</w:t>
      </w:r>
      <w:r w:rsidRPr="00234452">
        <w:rPr>
          <w:rFonts w:ascii="Open Sans" w:hAnsi="Open Sans" w:cs="Open Sans"/>
          <w:sz w:val="18"/>
          <w:szCs w:val="18"/>
        </w:rPr>
        <w:t xml:space="preserve"> potekal zaključni dogodek programa </w:t>
      </w:r>
      <w:r w:rsidRPr="00234452">
        <w:rPr>
          <w:rFonts w:ascii="Open Sans" w:hAnsi="Open Sans" w:cs="Open Sans"/>
          <w:b/>
          <w:bCs/>
          <w:sz w:val="18"/>
          <w:szCs w:val="18"/>
        </w:rPr>
        <w:t>PONI RRA Koroška</w:t>
      </w:r>
      <w:r w:rsidRPr="00234452">
        <w:rPr>
          <w:rFonts w:ascii="Open Sans" w:hAnsi="Open Sans" w:cs="Open Sans"/>
          <w:sz w:val="18"/>
          <w:szCs w:val="18"/>
        </w:rPr>
        <w:t xml:space="preserve">, ki je ponovno dokazal, da Koroška ni le prostor idej, temveč prostor realizacije. Na dogodku </w:t>
      </w:r>
      <w:r w:rsidRPr="00234452">
        <w:rPr>
          <w:rFonts w:ascii="Open Sans" w:hAnsi="Open Sans" w:cs="Open Sans"/>
          <w:b/>
          <w:bCs/>
          <w:sz w:val="18"/>
          <w:szCs w:val="18"/>
        </w:rPr>
        <w:t>»Od IDEJE do USPEHA«</w:t>
      </w:r>
      <w:r w:rsidRPr="00234452">
        <w:rPr>
          <w:rFonts w:ascii="Open Sans" w:hAnsi="Open Sans" w:cs="Open Sans"/>
          <w:sz w:val="18"/>
          <w:szCs w:val="18"/>
        </w:rPr>
        <w:t xml:space="preserve"> so se predstavile nove podjetniške zgodbe 5. skupine, ob tem pa se je odvila razprava o eni najpomembnejših podjetniških kompetenc – </w:t>
      </w:r>
      <w:r w:rsidRPr="00234452">
        <w:rPr>
          <w:rFonts w:ascii="Open Sans" w:hAnsi="Open Sans" w:cs="Open Sans"/>
          <w:b/>
          <w:bCs/>
          <w:sz w:val="18"/>
          <w:szCs w:val="18"/>
        </w:rPr>
        <w:t>odločnosti</w:t>
      </w:r>
      <w:r w:rsidRPr="00234452">
        <w:rPr>
          <w:rFonts w:ascii="Open Sans" w:hAnsi="Open Sans" w:cs="Open Sans"/>
          <w:sz w:val="18"/>
          <w:szCs w:val="18"/>
        </w:rPr>
        <w:t>.</w:t>
      </w:r>
    </w:p>
    <w:p w14:paraId="3F4DFFB8" w14:textId="77777777" w:rsidR="00B93867" w:rsidRPr="00234452" w:rsidRDefault="00B93867" w:rsidP="00B93867">
      <w:pPr>
        <w:rPr>
          <w:rFonts w:ascii="Open Sans" w:hAnsi="Open Sans" w:cs="Open Sans"/>
          <w:sz w:val="18"/>
          <w:szCs w:val="18"/>
        </w:rPr>
      </w:pPr>
    </w:p>
    <w:p w14:paraId="41B060EC" w14:textId="63A72FDD" w:rsidR="00B93867" w:rsidRPr="00234452" w:rsidRDefault="00B93867" w:rsidP="00B93867">
      <w:pPr>
        <w:rPr>
          <w:rFonts w:ascii="Open Sans" w:hAnsi="Open Sans" w:cs="Open Sans"/>
          <w:sz w:val="18"/>
          <w:szCs w:val="18"/>
        </w:rPr>
      </w:pPr>
      <w:r w:rsidRPr="00234452">
        <w:rPr>
          <w:rFonts w:ascii="Open Sans" w:hAnsi="Open Sans" w:cs="Open Sans"/>
          <w:b/>
          <w:bCs/>
          <w:sz w:val="18"/>
          <w:szCs w:val="18"/>
        </w:rPr>
        <w:t>Program PONI</w:t>
      </w:r>
      <w:r w:rsidRPr="00234452">
        <w:rPr>
          <w:rFonts w:ascii="Open Sans" w:hAnsi="Open Sans" w:cs="Open Sans"/>
          <w:sz w:val="18"/>
          <w:szCs w:val="18"/>
        </w:rPr>
        <w:t xml:space="preserve">, </w:t>
      </w:r>
      <w:r w:rsidRPr="00234452">
        <w:rPr>
          <w:rFonts w:ascii="Open Sans" w:hAnsi="Open Sans" w:cs="Open Sans"/>
          <w:sz w:val="18"/>
          <w:szCs w:val="18"/>
        </w:rPr>
        <w:t xml:space="preserve">ki deluje pod okriljem </w:t>
      </w:r>
      <w:r w:rsidRPr="00234452">
        <w:rPr>
          <w:rFonts w:ascii="Open Sans" w:hAnsi="Open Sans" w:cs="Open Sans"/>
          <w:b/>
          <w:bCs/>
          <w:sz w:val="18"/>
          <w:szCs w:val="18"/>
        </w:rPr>
        <w:t>Regionalne razvojne agencije za Koroško</w:t>
      </w:r>
      <w:r w:rsidRPr="00234452">
        <w:rPr>
          <w:rFonts w:ascii="Open Sans" w:hAnsi="Open Sans" w:cs="Open Sans"/>
          <w:sz w:val="18"/>
          <w:szCs w:val="18"/>
        </w:rPr>
        <w:t xml:space="preserve"> in </w:t>
      </w:r>
      <w:r w:rsidRPr="00234452">
        <w:rPr>
          <w:rFonts w:ascii="Open Sans" w:hAnsi="Open Sans" w:cs="Open Sans"/>
          <w:sz w:val="18"/>
          <w:szCs w:val="18"/>
        </w:rPr>
        <w:t xml:space="preserve">ki ga sofinancirata </w:t>
      </w:r>
      <w:r w:rsidRPr="00234452">
        <w:rPr>
          <w:rFonts w:ascii="Open Sans" w:hAnsi="Open Sans" w:cs="Open Sans"/>
          <w:b/>
          <w:bCs/>
          <w:sz w:val="18"/>
          <w:szCs w:val="18"/>
        </w:rPr>
        <w:t xml:space="preserve">Republika Slovenija </w:t>
      </w:r>
      <w:r w:rsidRPr="00234452">
        <w:rPr>
          <w:rFonts w:ascii="Open Sans" w:hAnsi="Open Sans" w:cs="Open Sans"/>
          <w:b/>
          <w:bCs/>
          <w:sz w:val="18"/>
          <w:szCs w:val="18"/>
        </w:rPr>
        <w:t>ter</w:t>
      </w:r>
      <w:r w:rsidRPr="00234452">
        <w:rPr>
          <w:rFonts w:ascii="Open Sans" w:hAnsi="Open Sans" w:cs="Open Sans"/>
          <w:b/>
          <w:bCs/>
          <w:sz w:val="18"/>
          <w:szCs w:val="18"/>
        </w:rPr>
        <w:t xml:space="preserve"> Evropska unija (ESRR)</w:t>
      </w:r>
      <w:r w:rsidRPr="00234452">
        <w:rPr>
          <w:rFonts w:ascii="Open Sans" w:hAnsi="Open Sans" w:cs="Open Sans"/>
          <w:sz w:val="18"/>
          <w:szCs w:val="18"/>
        </w:rPr>
        <w:t>, je v regiji postal ključni generator podjetniških prebojev. Udeleženci so v štiri mesece trajajoči zaposlitvi na RRA Koroška deležni mentorstva, izobraževanj in usmerjenega dela na svoji poslovni ideji – s ciljem, da ideja postane podjetje.</w:t>
      </w:r>
    </w:p>
    <w:p w14:paraId="4216A2E1" w14:textId="77777777" w:rsidR="00D138C9" w:rsidRPr="00234452" w:rsidRDefault="00D138C9" w:rsidP="00B93867">
      <w:pPr>
        <w:rPr>
          <w:rFonts w:ascii="Open Sans" w:hAnsi="Open Sans" w:cs="Open Sans"/>
          <w:b/>
          <w:bCs/>
          <w:sz w:val="18"/>
          <w:szCs w:val="18"/>
        </w:rPr>
      </w:pPr>
    </w:p>
    <w:p w14:paraId="2EA7BFE9" w14:textId="2AD17F8A" w:rsidR="00B93867" w:rsidRPr="00234452" w:rsidRDefault="00B93867" w:rsidP="00B93867">
      <w:pPr>
        <w:rPr>
          <w:rFonts w:ascii="Open Sans" w:hAnsi="Open Sans" w:cs="Open Sans"/>
          <w:b/>
          <w:bCs/>
          <w:sz w:val="18"/>
          <w:szCs w:val="18"/>
        </w:rPr>
      </w:pPr>
      <w:r w:rsidRPr="00234452">
        <w:rPr>
          <w:rFonts w:ascii="Open Sans" w:hAnsi="Open Sans" w:cs="Open Sans"/>
          <w:b/>
          <w:bCs/>
          <w:sz w:val="18"/>
          <w:szCs w:val="18"/>
        </w:rPr>
        <w:t xml:space="preserve">Izjava direktorja RRA Koroške, </w:t>
      </w:r>
      <w:proofErr w:type="spellStart"/>
      <w:r w:rsidRPr="00234452">
        <w:rPr>
          <w:rFonts w:ascii="Open Sans" w:hAnsi="Open Sans" w:cs="Open Sans"/>
          <w:b/>
          <w:bCs/>
          <w:sz w:val="18"/>
          <w:szCs w:val="18"/>
        </w:rPr>
        <w:t>d.o.o</w:t>
      </w:r>
      <w:proofErr w:type="spellEnd"/>
      <w:r w:rsidRPr="00234452">
        <w:rPr>
          <w:rFonts w:ascii="Open Sans" w:hAnsi="Open Sans" w:cs="Open Sans"/>
          <w:b/>
          <w:bCs/>
          <w:sz w:val="18"/>
          <w:szCs w:val="18"/>
        </w:rPr>
        <w:t>., Uroša Rozmana:</w:t>
      </w:r>
    </w:p>
    <w:p w14:paraId="768847D5" w14:textId="17AAE973" w:rsidR="00B93867" w:rsidRPr="00234452" w:rsidRDefault="00B93867" w:rsidP="00B93867">
      <w:pPr>
        <w:rPr>
          <w:rFonts w:ascii="Open Sans" w:hAnsi="Open Sans" w:cs="Open Sans"/>
          <w:i/>
          <w:iCs/>
          <w:sz w:val="18"/>
          <w:szCs w:val="18"/>
        </w:rPr>
      </w:pPr>
      <w:r w:rsidRPr="00234452">
        <w:rPr>
          <w:rFonts w:ascii="Open Sans" w:hAnsi="Open Sans" w:cs="Open Sans"/>
          <w:i/>
          <w:iCs/>
          <w:sz w:val="18"/>
          <w:szCs w:val="18"/>
        </w:rPr>
        <w:t>»P</w:t>
      </w:r>
      <w:r w:rsidR="00FE29B6" w:rsidRPr="00234452">
        <w:rPr>
          <w:rFonts w:ascii="Open Sans" w:hAnsi="Open Sans" w:cs="Open Sans"/>
          <w:i/>
          <w:iCs/>
          <w:sz w:val="18"/>
          <w:szCs w:val="18"/>
        </w:rPr>
        <w:t>ONI</w:t>
      </w:r>
      <w:r w:rsidRPr="00234452">
        <w:rPr>
          <w:rFonts w:ascii="Open Sans" w:hAnsi="Open Sans" w:cs="Open Sans"/>
          <w:i/>
          <w:iCs/>
          <w:sz w:val="18"/>
          <w:szCs w:val="18"/>
        </w:rPr>
        <w:t xml:space="preserve"> je vstopna točka za vse, ki se želijo razvijati na podjetniškem področju. Ocenjujem, da predvsem pri mladih in željnih podjetništva spodbujamo neko upanje, samozavest in pomoč s katero lahko razvijejo svoje</w:t>
      </w:r>
      <w:r w:rsidR="008A7D85" w:rsidRPr="00234452">
        <w:rPr>
          <w:rFonts w:ascii="Open Sans" w:hAnsi="Open Sans" w:cs="Open Sans"/>
          <w:i/>
          <w:iCs/>
          <w:sz w:val="18"/>
          <w:szCs w:val="18"/>
        </w:rPr>
        <w:t xml:space="preserve"> vizije in</w:t>
      </w:r>
      <w:r w:rsidRPr="00234452">
        <w:rPr>
          <w:rFonts w:ascii="Open Sans" w:hAnsi="Open Sans" w:cs="Open Sans"/>
          <w:i/>
          <w:iCs/>
          <w:sz w:val="18"/>
          <w:szCs w:val="18"/>
        </w:rPr>
        <w:t xml:space="preserve"> </w:t>
      </w:r>
      <w:r w:rsidR="008A7D85" w:rsidRPr="00234452">
        <w:rPr>
          <w:rFonts w:ascii="Open Sans" w:hAnsi="Open Sans" w:cs="Open Sans"/>
          <w:i/>
          <w:iCs/>
          <w:sz w:val="18"/>
          <w:szCs w:val="18"/>
        </w:rPr>
        <w:t>ideje. Tudi v teh zgodbah se skriva prihodnost podjetništva na Koroškem.«</w:t>
      </w:r>
    </w:p>
    <w:p w14:paraId="3827A829" w14:textId="77777777" w:rsidR="00B93867" w:rsidRPr="00234452" w:rsidRDefault="00B93867" w:rsidP="00B93867">
      <w:pPr>
        <w:rPr>
          <w:rFonts w:ascii="Open Sans" w:hAnsi="Open Sans" w:cs="Open Sans"/>
          <w:sz w:val="18"/>
          <w:szCs w:val="18"/>
        </w:rPr>
      </w:pPr>
    </w:p>
    <w:p w14:paraId="071A903F" w14:textId="77777777" w:rsidR="008A7D85" w:rsidRPr="00234452" w:rsidRDefault="008A7D85" w:rsidP="00B93867">
      <w:pPr>
        <w:rPr>
          <w:rFonts w:ascii="Open Sans" w:hAnsi="Open Sans" w:cs="Open Sans"/>
          <w:b/>
          <w:bCs/>
          <w:sz w:val="18"/>
          <w:szCs w:val="18"/>
        </w:rPr>
      </w:pPr>
      <w:r w:rsidRPr="00234452">
        <w:rPr>
          <w:rFonts w:ascii="Open Sans" w:hAnsi="Open Sans" w:cs="Open Sans"/>
          <w:b/>
          <w:bCs/>
          <w:sz w:val="18"/>
          <w:szCs w:val="18"/>
        </w:rPr>
        <w:t>Izjava župana Občine Mežica, Marka Mazeja:</w:t>
      </w:r>
    </w:p>
    <w:p w14:paraId="56C56492" w14:textId="03474986" w:rsidR="008A7D85" w:rsidRPr="00234452" w:rsidRDefault="00FE29B6" w:rsidP="00B93867">
      <w:pPr>
        <w:rPr>
          <w:rFonts w:ascii="Open Sans" w:hAnsi="Open Sans" w:cs="Open Sans"/>
          <w:i/>
          <w:iCs/>
          <w:sz w:val="18"/>
          <w:szCs w:val="18"/>
        </w:rPr>
      </w:pPr>
      <w:r w:rsidRPr="00234452">
        <w:rPr>
          <w:rFonts w:ascii="Open Sans" w:hAnsi="Open Sans" w:cs="Open Sans"/>
          <w:i/>
          <w:iCs/>
          <w:sz w:val="18"/>
          <w:szCs w:val="18"/>
        </w:rPr>
        <w:t>»PONI</w:t>
      </w:r>
      <w:r w:rsidR="008A7D85" w:rsidRPr="00234452">
        <w:rPr>
          <w:rFonts w:ascii="Open Sans" w:hAnsi="Open Sans" w:cs="Open Sans"/>
          <w:i/>
          <w:iCs/>
          <w:sz w:val="18"/>
          <w:szCs w:val="18"/>
        </w:rPr>
        <w:t xml:space="preserve"> projekt je mnogo več kot program in več kot usposabljanje. Je most med idejo in realnostjo med lokalnimi talenti in podjetniškimi priložnostmi. </w:t>
      </w:r>
      <w:r w:rsidRPr="00234452">
        <w:rPr>
          <w:rFonts w:ascii="Open Sans" w:hAnsi="Open Sans" w:cs="Open Sans"/>
          <w:i/>
          <w:iCs/>
          <w:sz w:val="18"/>
          <w:szCs w:val="18"/>
        </w:rPr>
        <w:t xml:space="preserve">Ta program ustvarja varno okolje v katerem lahko posameznik razvija svojo podjetniško idejo, odkrije svoje prednosti, se uči </w:t>
      </w:r>
      <w:r w:rsidR="00D138C9" w:rsidRPr="00234452">
        <w:rPr>
          <w:rFonts w:ascii="Open Sans" w:hAnsi="Open Sans" w:cs="Open Sans"/>
          <w:i/>
          <w:iCs/>
          <w:sz w:val="18"/>
          <w:szCs w:val="18"/>
        </w:rPr>
        <w:t>na</w:t>
      </w:r>
      <w:r w:rsidRPr="00234452">
        <w:rPr>
          <w:rFonts w:ascii="Open Sans" w:hAnsi="Open Sans" w:cs="Open Sans"/>
          <w:i/>
          <w:iCs/>
          <w:sz w:val="18"/>
          <w:szCs w:val="18"/>
        </w:rPr>
        <w:t xml:space="preserve"> napakah in se poveže z drugimi, ki so na podobni poti. Vesel sem, da je današnji dogodek potekal v Mežici.« </w:t>
      </w:r>
    </w:p>
    <w:p w14:paraId="0B383E32" w14:textId="77777777" w:rsidR="00FE29B6" w:rsidRPr="00234452" w:rsidRDefault="00FE29B6" w:rsidP="00B93867">
      <w:pPr>
        <w:rPr>
          <w:rFonts w:ascii="Open Sans" w:hAnsi="Open Sans" w:cs="Open Sans"/>
          <w:i/>
          <w:iCs/>
          <w:sz w:val="18"/>
          <w:szCs w:val="18"/>
        </w:rPr>
      </w:pPr>
    </w:p>
    <w:p w14:paraId="4C4C4886" w14:textId="6A3A9876" w:rsidR="00FE29B6" w:rsidRPr="00234452" w:rsidRDefault="00FE29B6" w:rsidP="00FE29B6">
      <w:pPr>
        <w:rPr>
          <w:rFonts w:ascii="Open Sans" w:hAnsi="Open Sans" w:cs="Open Sans"/>
          <w:sz w:val="18"/>
          <w:szCs w:val="18"/>
        </w:rPr>
      </w:pPr>
      <w:r w:rsidRPr="00234452">
        <w:rPr>
          <w:rFonts w:ascii="Open Sans" w:hAnsi="Open Sans" w:cs="Open Sans"/>
          <w:sz w:val="18"/>
          <w:szCs w:val="18"/>
        </w:rPr>
        <w:t>Na samem dogodku so organizatorji predstavili konkretne rezultate projekta.</w:t>
      </w:r>
      <w:r w:rsidRPr="00234452">
        <w:rPr>
          <w:rFonts w:ascii="Open Sans" w:hAnsi="Open Sans" w:cs="Open Sans"/>
          <w:b/>
          <w:bCs/>
          <w:sz w:val="18"/>
          <w:szCs w:val="18"/>
        </w:rPr>
        <w:t xml:space="preserve"> </w:t>
      </w:r>
      <w:r w:rsidRPr="00234452">
        <w:rPr>
          <w:rFonts w:ascii="Open Sans" w:hAnsi="Open Sans" w:cs="Open Sans"/>
          <w:sz w:val="18"/>
          <w:szCs w:val="18"/>
        </w:rPr>
        <w:t>Do danes</w:t>
      </w:r>
      <w:r w:rsidRPr="00234452">
        <w:rPr>
          <w:rFonts w:ascii="Open Sans" w:hAnsi="Open Sans" w:cs="Open Sans"/>
          <w:sz w:val="18"/>
          <w:szCs w:val="18"/>
        </w:rPr>
        <w:t xml:space="preserve"> se je s</w:t>
      </w:r>
      <w:r w:rsidRPr="00234452">
        <w:rPr>
          <w:rFonts w:ascii="Open Sans" w:hAnsi="Open Sans" w:cs="Open Sans"/>
          <w:sz w:val="18"/>
          <w:szCs w:val="18"/>
        </w:rPr>
        <w:t>kozi program zvrstilo</w:t>
      </w:r>
      <w:r w:rsidRPr="00234452">
        <w:rPr>
          <w:rFonts w:ascii="Open Sans" w:hAnsi="Open Sans" w:cs="Open Sans"/>
          <w:b/>
          <w:bCs/>
          <w:sz w:val="18"/>
          <w:szCs w:val="18"/>
        </w:rPr>
        <w:t xml:space="preserve"> že</w:t>
      </w:r>
      <w:r w:rsidRPr="00234452">
        <w:rPr>
          <w:rFonts w:ascii="Open Sans" w:hAnsi="Open Sans" w:cs="Open Sans"/>
          <w:b/>
          <w:bCs/>
          <w:sz w:val="18"/>
          <w:szCs w:val="18"/>
        </w:rPr>
        <w:t xml:space="preserve"> </w:t>
      </w:r>
      <w:r w:rsidRPr="00234452">
        <w:rPr>
          <w:rFonts w:ascii="Open Sans" w:hAnsi="Open Sans" w:cs="Open Sans"/>
          <w:b/>
          <w:bCs/>
          <w:sz w:val="18"/>
          <w:szCs w:val="18"/>
        </w:rPr>
        <w:t>135 udeležencev</w:t>
      </w:r>
      <w:r w:rsidRPr="00234452">
        <w:rPr>
          <w:rFonts w:ascii="Open Sans" w:hAnsi="Open Sans" w:cs="Open Sans"/>
          <w:sz w:val="18"/>
          <w:szCs w:val="18"/>
        </w:rPr>
        <w:t xml:space="preserve">, ki so vstopili </w:t>
      </w:r>
      <w:r w:rsidRPr="00234452">
        <w:rPr>
          <w:rFonts w:ascii="Open Sans" w:hAnsi="Open Sans" w:cs="Open Sans"/>
          <w:sz w:val="18"/>
          <w:szCs w:val="18"/>
        </w:rPr>
        <w:t>na</w:t>
      </w:r>
      <w:r w:rsidRPr="00234452">
        <w:rPr>
          <w:rFonts w:ascii="Open Sans" w:hAnsi="Open Sans" w:cs="Open Sans"/>
          <w:sz w:val="18"/>
          <w:szCs w:val="18"/>
        </w:rPr>
        <w:t xml:space="preserve"> podjetniško pot,</w:t>
      </w:r>
      <w:r w:rsidRPr="00234452">
        <w:rPr>
          <w:rFonts w:ascii="Open Sans" w:hAnsi="Open Sans" w:cs="Open Sans"/>
          <w:b/>
          <w:bCs/>
          <w:sz w:val="18"/>
          <w:szCs w:val="18"/>
        </w:rPr>
        <w:t xml:space="preserve"> </w:t>
      </w:r>
      <w:r w:rsidRPr="00234452">
        <w:rPr>
          <w:rFonts w:ascii="Open Sans" w:hAnsi="Open Sans" w:cs="Open Sans"/>
          <w:sz w:val="18"/>
          <w:szCs w:val="18"/>
        </w:rPr>
        <w:t>ustanovljenih je</w:t>
      </w:r>
      <w:r w:rsidRPr="00234452">
        <w:rPr>
          <w:rFonts w:ascii="Open Sans" w:hAnsi="Open Sans" w:cs="Open Sans"/>
          <w:sz w:val="18"/>
          <w:szCs w:val="18"/>
        </w:rPr>
        <w:t xml:space="preserve"> </w:t>
      </w:r>
      <w:r w:rsidRPr="00234452">
        <w:rPr>
          <w:rFonts w:ascii="Open Sans" w:hAnsi="Open Sans" w:cs="Open Sans"/>
          <w:sz w:val="18"/>
          <w:szCs w:val="18"/>
        </w:rPr>
        <w:t>bilo</w:t>
      </w:r>
      <w:r w:rsidRPr="00234452">
        <w:rPr>
          <w:rFonts w:ascii="Open Sans" w:hAnsi="Open Sans" w:cs="Open Sans"/>
          <w:b/>
          <w:bCs/>
          <w:sz w:val="18"/>
          <w:szCs w:val="18"/>
        </w:rPr>
        <w:t xml:space="preserve"> </w:t>
      </w:r>
      <w:r w:rsidRPr="00234452">
        <w:rPr>
          <w:rFonts w:ascii="Open Sans" w:hAnsi="Open Sans" w:cs="Open Sans"/>
          <w:b/>
          <w:bCs/>
          <w:sz w:val="18"/>
          <w:szCs w:val="18"/>
        </w:rPr>
        <w:t>63  podjetij</w:t>
      </w:r>
      <w:r w:rsidRPr="00234452">
        <w:rPr>
          <w:rFonts w:ascii="Open Sans" w:hAnsi="Open Sans" w:cs="Open Sans"/>
          <w:sz w:val="18"/>
          <w:szCs w:val="18"/>
        </w:rPr>
        <w:t xml:space="preserve"> (47 % vseh vključenih). Še vedno je aktivnih </w:t>
      </w:r>
      <w:r w:rsidRPr="00234452">
        <w:rPr>
          <w:rFonts w:ascii="Open Sans" w:hAnsi="Open Sans" w:cs="Open Sans"/>
          <w:b/>
          <w:bCs/>
          <w:sz w:val="18"/>
          <w:szCs w:val="18"/>
        </w:rPr>
        <w:t>54 podjetij</w:t>
      </w:r>
      <w:r w:rsidRPr="00234452">
        <w:rPr>
          <w:rFonts w:ascii="Open Sans" w:hAnsi="Open Sans" w:cs="Open Sans"/>
          <w:sz w:val="18"/>
          <w:szCs w:val="18"/>
        </w:rPr>
        <w:t xml:space="preserve">, kar predstavlja izjemnih </w:t>
      </w:r>
      <w:r w:rsidRPr="00234452">
        <w:rPr>
          <w:rFonts w:ascii="Open Sans" w:hAnsi="Open Sans" w:cs="Open Sans"/>
          <w:b/>
          <w:bCs/>
          <w:sz w:val="18"/>
          <w:szCs w:val="18"/>
        </w:rPr>
        <w:t xml:space="preserve">87 % </w:t>
      </w:r>
      <w:r w:rsidRPr="00234452">
        <w:rPr>
          <w:rFonts w:ascii="Open Sans" w:hAnsi="Open Sans" w:cs="Open Sans"/>
          <w:sz w:val="18"/>
          <w:szCs w:val="18"/>
        </w:rPr>
        <w:t>preživetja mladih podjetij.</w:t>
      </w:r>
      <w:r w:rsidRPr="00234452">
        <w:rPr>
          <w:rFonts w:ascii="Open Sans" w:hAnsi="Open Sans" w:cs="Open Sans"/>
          <w:b/>
          <w:bCs/>
          <w:sz w:val="18"/>
          <w:szCs w:val="18"/>
        </w:rPr>
        <w:t xml:space="preserve"> </w:t>
      </w:r>
      <w:r w:rsidRPr="00234452">
        <w:rPr>
          <w:rFonts w:ascii="Open Sans" w:hAnsi="Open Sans" w:cs="Open Sans"/>
          <w:sz w:val="18"/>
          <w:szCs w:val="18"/>
        </w:rPr>
        <w:t xml:space="preserve">To postavlja PONI Koroška med </w:t>
      </w:r>
      <w:r w:rsidRPr="00234452">
        <w:rPr>
          <w:rFonts w:ascii="Open Sans" w:hAnsi="Open Sans" w:cs="Open Sans"/>
          <w:b/>
          <w:bCs/>
          <w:sz w:val="18"/>
          <w:szCs w:val="18"/>
        </w:rPr>
        <w:t>najbolj učinkovite podjetniške programe v Sloveniji</w:t>
      </w:r>
      <w:r w:rsidRPr="00234452">
        <w:rPr>
          <w:rFonts w:ascii="Open Sans" w:hAnsi="Open Sans" w:cs="Open Sans"/>
          <w:sz w:val="18"/>
          <w:szCs w:val="18"/>
        </w:rPr>
        <w:t>, saj številke presegajo nacionalna povprečja.</w:t>
      </w:r>
    </w:p>
    <w:p w14:paraId="538CBAC5" w14:textId="77777777" w:rsidR="00234452" w:rsidRPr="00234452" w:rsidRDefault="00234452" w:rsidP="00FE29B6">
      <w:pPr>
        <w:rPr>
          <w:rFonts w:ascii="Open Sans" w:hAnsi="Open Sans" w:cs="Open Sans"/>
          <w:sz w:val="18"/>
          <w:szCs w:val="18"/>
        </w:rPr>
      </w:pPr>
    </w:p>
    <w:p w14:paraId="0BDA8CE2" w14:textId="77777777" w:rsidR="00234452" w:rsidRPr="00234452" w:rsidRDefault="00234452" w:rsidP="00FE29B6">
      <w:pPr>
        <w:rPr>
          <w:rFonts w:ascii="Open Sans" w:hAnsi="Open Sans" w:cs="Open Sans"/>
          <w:b/>
          <w:bCs/>
          <w:sz w:val="18"/>
          <w:szCs w:val="18"/>
        </w:rPr>
      </w:pPr>
    </w:p>
    <w:p w14:paraId="0642D0AE" w14:textId="77777777" w:rsidR="00FE29B6" w:rsidRPr="00234452" w:rsidRDefault="00FE29B6" w:rsidP="00B93867">
      <w:pPr>
        <w:rPr>
          <w:rFonts w:ascii="Open Sans" w:hAnsi="Open Sans" w:cs="Open Sans"/>
          <w:i/>
          <w:iCs/>
          <w:sz w:val="18"/>
          <w:szCs w:val="18"/>
        </w:rPr>
      </w:pPr>
    </w:p>
    <w:p w14:paraId="182AC1BC" w14:textId="34C2B500" w:rsidR="00B93867" w:rsidRPr="00234452" w:rsidRDefault="00FE29B6" w:rsidP="00B93867">
      <w:pPr>
        <w:rPr>
          <w:rFonts w:ascii="Open Sans" w:hAnsi="Open Sans" w:cs="Open Sans"/>
          <w:b/>
          <w:bCs/>
          <w:sz w:val="18"/>
          <w:szCs w:val="18"/>
        </w:rPr>
      </w:pPr>
      <w:r w:rsidRPr="00234452">
        <w:rPr>
          <w:rFonts w:ascii="Open Sans" w:hAnsi="Open Sans" w:cs="Open Sans"/>
          <w:b/>
          <w:bCs/>
          <w:sz w:val="18"/>
          <w:szCs w:val="18"/>
        </w:rPr>
        <w:t>Izjava projektnega vodje</w:t>
      </w:r>
      <w:r w:rsidR="00B93867" w:rsidRPr="00234452">
        <w:rPr>
          <w:rFonts w:ascii="Open Sans" w:hAnsi="Open Sans" w:cs="Open Sans"/>
          <w:b/>
          <w:bCs/>
          <w:sz w:val="18"/>
          <w:szCs w:val="18"/>
        </w:rPr>
        <w:t>, Boris</w:t>
      </w:r>
      <w:r w:rsidRPr="00234452">
        <w:rPr>
          <w:rFonts w:ascii="Open Sans" w:hAnsi="Open Sans" w:cs="Open Sans"/>
          <w:b/>
          <w:bCs/>
          <w:sz w:val="18"/>
          <w:szCs w:val="18"/>
        </w:rPr>
        <w:t>a</w:t>
      </w:r>
      <w:r w:rsidR="00B93867" w:rsidRPr="00234452">
        <w:rPr>
          <w:rFonts w:ascii="Open Sans" w:hAnsi="Open Sans" w:cs="Open Sans"/>
          <w:b/>
          <w:bCs/>
          <w:sz w:val="18"/>
          <w:szCs w:val="18"/>
        </w:rPr>
        <w:t xml:space="preserve"> </w:t>
      </w:r>
      <w:proofErr w:type="spellStart"/>
      <w:r w:rsidR="00B93867" w:rsidRPr="00234452">
        <w:rPr>
          <w:rFonts w:ascii="Open Sans" w:hAnsi="Open Sans" w:cs="Open Sans"/>
          <w:b/>
          <w:bCs/>
          <w:sz w:val="18"/>
          <w:szCs w:val="18"/>
        </w:rPr>
        <w:t>Skudnik</w:t>
      </w:r>
      <w:r w:rsidRPr="00234452">
        <w:rPr>
          <w:rFonts w:ascii="Open Sans" w:hAnsi="Open Sans" w:cs="Open Sans"/>
          <w:b/>
          <w:bCs/>
          <w:sz w:val="18"/>
          <w:szCs w:val="18"/>
        </w:rPr>
        <w:t>a</w:t>
      </w:r>
      <w:proofErr w:type="spellEnd"/>
      <w:r w:rsidRPr="00234452">
        <w:rPr>
          <w:rFonts w:ascii="Open Sans" w:hAnsi="Open Sans" w:cs="Open Sans"/>
          <w:b/>
          <w:bCs/>
          <w:sz w:val="18"/>
          <w:szCs w:val="18"/>
        </w:rPr>
        <w:t>:</w:t>
      </w:r>
    </w:p>
    <w:p w14:paraId="3B570AEF" w14:textId="77777777" w:rsidR="00B93867" w:rsidRPr="00234452" w:rsidRDefault="00B93867" w:rsidP="00B93867">
      <w:pPr>
        <w:rPr>
          <w:rFonts w:ascii="Open Sans" w:hAnsi="Open Sans" w:cs="Open Sans"/>
          <w:i/>
          <w:iCs/>
          <w:sz w:val="18"/>
          <w:szCs w:val="18"/>
        </w:rPr>
      </w:pPr>
      <w:r w:rsidRPr="00234452">
        <w:rPr>
          <w:rFonts w:ascii="Open Sans" w:hAnsi="Open Sans" w:cs="Open Sans"/>
          <w:i/>
          <w:iCs/>
          <w:sz w:val="18"/>
          <w:szCs w:val="18"/>
        </w:rPr>
        <w:lastRenderedPageBreak/>
        <w:t>»PONI je projekt, ki daje ljudem priložnost, da iz podjetniške ideje naredijo korak naprej – v podjetje, v novo pot, v osebno rast. Vsaka skupina je drugačna, vsaka zgodba edinstvena, zato PONI ni rutina, temveč živ proces učenja, poguma in odločanja. Naš največji uspeh so ljudje oz. tisti udeleženci projekta, ki zberejo voljo, znanje in samozavest ter stopijo v svet podjetništva.«</w:t>
      </w:r>
    </w:p>
    <w:p w14:paraId="783D9D9D" w14:textId="77777777" w:rsidR="00FE29B6" w:rsidRPr="00234452" w:rsidRDefault="00FE29B6" w:rsidP="00B93867">
      <w:pPr>
        <w:rPr>
          <w:rFonts w:ascii="Open Sans" w:hAnsi="Open Sans" w:cs="Open Sans"/>
          <w:sz w:val="18"/>
          <w:szCs w:val="18"/>
        </w:rPr>
      </w:pPr>
    </w:p>
    <w:p w14:paraId="3698C5A1" w14:textId="1770BC3C" w:rsidR="00B93867" w:rsidRPr="00234452" w:rsidRDefault="00B93867" w:rsidP="00D138C9">
      <w:pPr>
        <w:rPr>
          <w:rFonts w:ascii="Open Sans" w:hAnsi="Open Sans" w:cs="Open Sans"/>
          <w:sz w:val="18"/>
          <w:szCs w:val="18"/>
        </w:rPr>
      </w:pPr>
      <w:r w:rsidRPr="00234452">
        <w:rPr>
          <w:rFonts w:ascii="Open Sans" w:hAnsi="Open Sans" w:cs="Open Sans"/>
          <w:sz w:val="18"/>
          <w:szCs w:val="18"/>
        </w:rPr>
        <w:t>Osrednja tema dogodka</w:t>
      </w:r>
      <w:r w:rsidR="00FE29B6" w:rsidRPr="00234452">
        <w:rPr>
          <w:rFonts w:ascii="Open Sans" w:hAnsi="Open Sans" w:cs="Open Sans"/>
          <w:sz w:val="18"/>
          <w:szCs w:val="18"/>
        </w:rPr>
        <w:t xml:space="preserve"> v Mežici </w:t>
      </w:r>
      <w:r w:rsidRPr="00234452">
        <w:rPr>
          <w:rFonts w:ascii="Open Sans" w:hAnsi="Open Sans" w:cs="Open Sans"/>
          <w:sz w:val="18"/>
          <w:szCs w:val="18"/>
        </w:rPr>
        <w:t>je bila okrogla miza</w:t>
      </w:r>
      <w:r w:rsidRPr="00234452">
        <w:rPr>
          <w:rFonts w:ascii="Open Sans" w:hAnsi="Open Sans" w:cs="Open Sans"/>
          <w:b/>
          <w:bCs/>
          <w:sz w:val="18"/>
          <w:szCs w:val="18"/>
        </w:rPr>
        <w:t xml:space="preserve"> »Odločnost in sprejemanje odločitev ter njihov vpliv na poslovno in vsakdanje življenje«</w:t>
      </w:r>
      <w:r w:rsidRPr="00234452">
        <w:rPr>
          <w:rFonts w:ascii="Open Sans" w:hAnsi="Open Sans" w:cs="Open Sans"/>
          <w:sz w:val="18"/>
          <w:szCs w:val="18"/>
        </w:rPr>
        <w:t>, ki jo je</w:t>
      </w:r>
      <w:r w:rsidR="00D138C9" w:rsidRPr="00234452">
        <w:rPr>
          <w:rFonts w:ascii="Open Sans" w:hAnsi="Open Sans" w:cs="Open Sans"/>
          <w:sz w:val="18"/>
          <w:szCs w:val="18"/>
        </w:rPr>
        <w:t xml:space="preserve"> moderiral</w:t>
      </w:r>
      <w:r w:rsidRPr="00234452">
        <w:rPr>
          <w:rFonts w:ascii="Open Sans" w:hAnsi="Open Sans" w:cs="Open Sans"/>
          <w:sz w:val="18"/>
          <w:szCs w:val="18"/>
        </w:rPr>
        <w:t xml:space="preserve"> zunanji mentor </w:t>
      </w:r>
      <w:r w:rsidR="00FE29B6" w:rsidRPr="00234452">
        <w:rPr>
          <w:rFonts w:ascii="Open Sans" w:hAnsi="Open Sans" w:cs="Open Sans"/>
          <w:sz w:val="18"/>
          <w:szCs w:val="18"/>
        </w:rPr>
        <w:t>programa</w:t>
      </w:r>
      <w:r w:rsidRPr="00234452">
        <w:rPr>
          <w:rFonts w:ascii="Open Sans" w:hAnsi="Open Sans" w:cs="Open Sans"/>
          <w:sz w:val="18"/>
          <w:szCs w:val="18"/>
        </w:rPr>
        <w:t xml:space="preserve"> </w:t>
      </w:r>
      <w:r w:rsidRPr="00234452">
        <w:rPr>
          <w:rFonts w:ascii="Open Sans" w:hAnsi="Open Sans" w:cs="Open Sans"/>
          <w:b/>
          <w:bCs/>
          <w:sz w:val="18"/>
          <w:szCs w:val="18"/>
        </w:rPr>
        <w:t xml:space="preserve">Primož Gams </w:t>
      </w:r>
      <w:r w:rsidRPr="00234452">
        <w:rPr>
          <w:rFonts w:ascii="Open Sans" w:hAnsi="Open Sans" w:cs="Open Sans"/>
          <w:sz w:val="18"/>
          <w:szCs w:val="18"/>
        </w:rPr>
        <w:t xml:space="preserve">iz podjetja Dogs4motion </w:t>
      </w:r>
      <w:proofErr w:type="spellStart"/>
      <w:r w:rsidRPr="00234452">
        <w:rPr>
          <w:rFonts w:ascii="Open Sans" w:hAnsi="Open Sans" w:cs="Open Sans"/>
          <w:sz w:val="18"/>
          <w:szCs w:val="18"/>
        </w:rPr>
        <w:t>d.o.o</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Sodelovali so</w:t>
      </w:r>
      <w:r w:rsidR="00D138C9" w:rsidRPr="00234452">
        <w:rPr>
          <w:rFonts w:ascii="Open Sans" w:hAnsi="Open Sans" w:cs="Open Sans"/>
          <w:sz w:val="18"/>
          <w:szCs w:val="18"/>
        </w:rPr>
        <w:t xml:space="preserve"> aktualni udeleženci programa</w:t>
      </w:r>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b/>
          <w:bCs/>
          <w:sz w:val="18"/>
          <w:szCs w:val="18"/>
        </w:rPr>
        <w:t xml:space="preserve">Boštjan Šumnik, Blaž Mandl, Ivana </w:t>
      </w:r>
      <w:proofErr w:type="spellStart"/>
      <w:r w:rsidRPr="00234452">
        <w:rPr>
          <w:rFonts w:ascii="Open Sans" w:hAnsi="Open Sans" w:cs="Open Sans"/>
          <w:b/>
          <w:bCs/>
          <w:sz w:val="18"/>
          <w:szCs w:val="18"/>
        </w:rPr>
        <w:t>Mager</w:t>
      </w:r>
      <w:proofErr w:type="spellEnd"/>
      <w:r w:rsidRPr="00234452">
        <w:rPr>
          <w:rFonts w:ascii="Open Sans" w:hAnsi="Open Sans" w:cs="Open Sans"/>
          <w:b/>
          <w:bCs/>
          <w:sz w:val="18"/>
          <w:szCs w:val="18"/>
        </w:rPr>
        <w:t xml:space="preserve">, Tamara Škafar in Mitja </w:t>
      </w:r>
      <w:proofErr w:type="spellStart"/>
      <w:r w:rsidRPr="00234452">
        <w:rPr>
          <w:rFonts w:ascii="Open Sans" w:hAnsi="Open Sans" w:cs="Open Sans"/>
          <w:b/>
          <w:bCs/>
          <w:sz w:val="18"/>
          <w:szCs w:val="18"/>
        </w:rPr>
        <w:t>Glešič</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ki so predstavili, kako pomembno je odločanje v realnih situacijah – od prvih korakov v podjetništvu do sprejemanja strateških odločitev med rastjo.</w:t>
      </w:r>
      <w:r w:rsidR="00D138C9" w:rsidRPr="00234452">
        <w:rPr>
          <w:rFonts w:ascii="Open Sans" w:hAnsi="Open Sans" w:cs="Open Sans"/>
          <w:sz w:val="18"/>
          <w:szCs w:val="18"/>
        </w:rPr>
        <w:t xml:space="preserve"> </w:t>
      </w:r>
      <w:r w:rsidRPr="00234452">
        <w:rPr>
          <w:rFonts w:ascii="Open Sans" w:hAnsi="Open Sans" w:cs="Open Sans"/>
          <w:sz w:val="18"/>
          <w:szCs w:val="18"/>
        </w:rPr>
        <w:t>Ključna misel razprave</w:t>
      </w:r>
      <w:r w:rsidR="00D138C9" w:rsidRPr="00234452">
        <w:rPr>
          <w:rFonts w:ascii="Open Sans" w:hAnsi="Open Sans" w:cs="Open Sans"/>
          <w:sz w:val="18"/>
          <w:szCs w:val="18"/>
        </w:rPr>
        <w:t xml:space="preserve"> je bila</w:t>
      </w:r>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Ne sprejeta odločitev je pogosto napačna odločitev. Podjetnik mora znati izbrati – tudi, če izbira prinaša tveganje.</w:t>
      </w:r>
      <w:r w:rsidR="00D138C9" w:rsidRPr="00234452">
        <w:rPr>
          <w:rFonts w:ascii="Open Sans" w:hAnsi="Open Sans" w:cs="Open Sans"/>
          <w:sz w:val="18"/>
          <w:szCs w:val="18"/>
        </w:rPr>
        <w:t>«</w:t>
      </w:r>
    </w:p>
    <w:p w14:paraId="20DA1EDD" w14:textId="77777777" w:rsidR="00D138C9" w:rsidRPr="00234452" w:rsidRDefault="00D138C9" w:rsidP="00B93867">
      <w:pPr>
        <w:rPr>
          <w:rFonts w:ascii="Open Sans" w:hAnsi="Open Sans" w:cs="Open Sans"/>
          <w:b/>
          <w:bCs/>
          <w:sz w:val="18"/>
          <w:szCs w:val="18"/>
        </w:rPr>
      </w:pPr>
    </w:p>
    <w:p w14:paraId="0C0DEE96" w14:textId="5B2D6402" w:rsidR="00B93867" w:rsidRPr="00234452" w:rsidRDefault="00B93867" w:rsidP="00D138C9">
      <w:pPr>
        <w:rPr>
          <w:rFonts w:ascii="Open Sans" w:hAnsi="Open Sans" w:cs="Open Sans"/>
          <w:sz w:val="18"/>
          <w:szCs w:val="18"/>
        </w:rPr>
      </w:pPr>
      <w:r w:rsidRPr="00234452">
        <w:rPr>
          <w:rFonts w:ascii="Open Sans" w:hAnsi="Open Sans" w:cs="Open Sans"/>
          <w:sz w:val="18"/>
          <w:szCs w:val="18"/>
        </w:rPr>
        <w:t>Predstavitev 5. skupine PONI je pokazala izjemno raznolikost:</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trajnostni turizem in ekološko kmetijstvo (Mitja Gleščič – Ekološka kmetija </w:t>
      </w:r>
      <w:proofErr w:type="spellStart"/>
      <w:r w:rsidRPr="00234452">
        <w:rPr>
          <w:rFonts w:ascii="Open Sans" w:hAnsi="Open Sans" w:cs="Open Sans"/>
          <w:sz w:val="18"/>
          <w:szCs w:val="18"/>
        </w:rPr>
        <w:t>Oskrd</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pametni sistemi za avtomatizacijo stavb (Blaž Mandl – </w:t>
      </w:r>
      <w:proofErr w:type="spellStart"/>
      <w:r w:rsidRPr="00234452">
        <w:rPr>
          <w:rFonts w:ascii="Open Sans" w:hAnsi="Open Sans" w:cs="Open Sans"/>
          <w:sz w:val="18"/>
          <w:szCs w:val="18"/>
        </w:rPr>
        <w:t>KonectIQ</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energijsko in terapevtsko delo (Tjaša Trunk – Harmonija energije)</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dekoracija dogodkov (Tamara Škafar – </w:t>
      </w:r>
      <w:proofErr w:type="spellStart"/>
      <w:r w:rsidRPr="00234452">
        <w:rPr>
          <w:rFonts w:ascii="Open Sans" w:hAnsi="Open Sans" w:cs="Open Sans"/>
          <w:sz w:val="18"/>
          <w:szCs w:val="18"/>
        </w:rPr>
        <w:t>Aneli</w:t>
      </w:r>
      <w:proofErr w:type="spellEnd"/>
      <w:r w:rsidRPr="00234452">
        <w:rPr>
          <w:rFonts w:ascii="Open Sans" w:hAnsi="Open Sans" w:cs="Open Sans"/>
          <w:sz w:val="18"/>
          <w:szCs w:val="18"/>
        </w:rPr>
        <w:t xml:space="preserve"> </w:t>
      </w:r>
      <w:proofErr w:type="spellStart"/>
      <w:r w:rsidRPr="00234452">
        <w:rPr>
          <w:rFonts w:ascii="Open Sans" w:hAnsi="Open Sans" w:cs="Open Sans"/>
          <w:sz w:val="18"/>
          <w:szCs w:val="18"/>
        </w:rPr>
        <w:t>Decor</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mobilna cvetličarna (Ivana </w:t>
      </w:r>
      <w:proofErr w:type="spellStart"/>
      <w:r w:rsidRPr="00234452">
        <w:rPr>
          <w:rFonts w:ascii="Open Sans" w:hAnsi="Open Sans" w:cs="Open Sans"/>
          <w:sz w:val="18"/>
          <w:szCs w:val="18"/>
        </w:rPr>
        <w:t>Mager</w:t>
      </w:r>
      <w:proofErr w:type="spellEnd"/>
      <w:r w:rsidRPr="00234452">
        <w:rPr>
          <w:rFonts w:ascii="Open Sans" w:hAnsi="Open Sans" w:cs="Open Sans"/>
          <w:sz w:val="18"/>
          <w:szCs w:val="18"/>
        </w:rPr>
        <w:t xml:space="preserve"> – </w:t>
      </w:r>
      <w:proofErr w:type="spellStart"/>
      <w:r w:rsidRPr="00234452">
        <w:rPr>
          <w:rFonts w:ascii="Open Sans" w:hAnsi="Open Sans" w:cs="Open Sans"/>
          <w:sz w:val="18"/>
          <w:szCs w:val="18"/>
        </w:rPr>
        <w:t>Šopkarna</w:t>
      </w:r>
      <w:proofErr w:type="spellEnd"/>
      <w:r w:rsidRPr="00234452">
        <w:rPr>
          <w:rFonts w:ascii="Open Sans" w:hAnsi="Open Sans" w:cs="Open Sans"/>
          <w:sz w:val="18"/>
          <w:szCs w:val="18"/>
        </w:rPr>
        <w:t>)</w:t>
      </w:r>
      <w:r w:rsidR="00D138C9" w:rsidRPr="00234452">
        <w:rPr>
          <w:rFonts w:ascii="Open Sans" w:hAnsi="Open Sans" w:cs="Open Sans"/>
          <w:sz w:val="18"/>
          <w:szCs w:val="18"/>
        </w:rPr>
        <w:t xml:space="preserve">; </w:t>
      </w:r>
      <w:r w:rsidRPr="00234452">
        <w:rPr>
          <w:rFonts w:ascii="Open Sans" w:hAnsi="Open Sans" w:cs="Open Sans"/>
          <w:sz w:val="18"/>
          <w:szCs w:val="18"/>
        </w:rPr>
        <w:t>digitalni izdelki, spletne blagovne znamke in globalna e-trgovina (</w:t>
      </w:r>
      <w:proofErr w:type="spellStart"/>
      <w:r w:rsidRPr="00234452">
        <w:rPr>
          <w:rFonts w:ascii="Open Sans" w:hAnsi="Open Sans" w:cs="Open Sans"/>
          <w:sz w:val="18"/>
          <w:szCs w:val="18"/>
        </w:rPr>
        <w:t>Mai</w:t>
      </w:r>
      <w:proofErr w:type="spellEnd"/>
      <w:r w:rsidRPr="00234452">
        <w:rPr>
          <w:rFonts w:ascii="Open Sans" w:hAnsi="Open Sans" w:cs="Open Sans"/>
          <w:sz w:val="18"/>
          <w:szCs w:val="18"/>
        </w:rPr>
        <w:t xml:space="preserve"> Miklavc – spletne blagovne znamke)</w:t>
      </w:r>
      <w:r w:rsidR="00D138C9" w:rsidRPr="00234452">
        <w:rPr>
          <w:rFonts w:ascii="Open Sans" w:hAnsi="Open Sans" w:cs="Open Sans"/>
          <w:sz w:val="18"/>
          <w:szCs w:val="18"/>
        </w:rPr>
        <w:t xml:space="preserve">; </w:t>
      </w:r>
      <w:r w:rsidRPr="00234452">
        <w:rPr>
          <w:rFonts w:ascii="Open Sans" w:hAnsi="Open Sans" w:cs="Open Sans"/>
          <w:sz w:val="18"/>
          <w:szCs w:val="18"/>
        </w:rPr>
        <w:t>storitve likanja za gospodinjstva in podjetja (Nika Pogač – Nika Lika)</w:t>
      </w:r>
      <w:r w:rsidR="00D138C9" w:rsidRPr="00234452">
        <w:rPr>
          <w:rFonts w:ascii="Open Sans" w:hAnsi="Open Sans" w:cs="Open Sans"/>
          <w:sz w:val="18"/>
          <w:szCs w:val="18"/>
        </w:rPr>
        <w:t xml:space="preserve">; </w:t>
      </w:r>
      <w:proofErr w:type="spellStart"/>
      <w:r w:rsidRPr="00234452">
        <w:rPr>
          <w:rFonts w:ascii="Open Sans" w:hAnsi="Open Sans" w:cs="Open Sans"/>
          <w:sz w:val="18"/>
          <w:szCs w:val="18"/>
        </w:rPr>
        <w:t>Qigong</w:t>
      </w:r>
      <w:proofErr w:type="spellEnd"/>
      <w:r w:rsidRPr="00234452">
        <w:rPr>
          <w:rFonts w:ascii="Open Sans" w:hAnsi="Open Sans" w:cs="Open Sans"/>
          <w:sz w:val="18"/>
          <w:szCs w:val="18"/>
        </w:rPr>
        <w:t xml:space="preserve">, obrazna joga, dihalne tehnike (Edina </w:t>
      </w:r>
      <w:proofErr w:type="spellStart"/>
      <w:r w:rsidRPr="00234452">
        <w:rPr>
          <w:rFonts w:ascii="Open Sans" w:hAnsi="Open Sans" w:cs="Open Sans"/>
          <w:sz w:val="18"/>
          <w:szCs w:val="18"/>
        </w:rPr>
        <w:t>Ljami</w:t>
      </w:r>
      <w:proofErr w:type="spellEnd"/>
      <w:r w:rsidRPr="00234452">
        <w:rPr>
          <w:rFonts w:ascii="Open Sans" w:hAnsi="Open Sans" w:cs="Open Sans"/>
          <w:sz w:val="18"/>
          <w:szCs w:val="18"/>
        </w:rPr>
        <w:t xml:space="preserve"> – </w:t>
      </w:r>
      <w:proofErr w:type="spellStart"/>
      <w:r w:rsidRPr="00234452">
        <w:rPr>
          <w:rFonts w:ascii="Open Sans" w:hAnsi="Open Sans" w:cs="Open Sans"/>
          <w:sz w:val="18"/>
          <w:szCs w:val="18"/>
        </w:rPr>
        <w:t>Tao</w:t>
      </w:r>
      <w:proofErr w:type="spellEnd"/>
      <w:r w:rsidRPr="00234452">
        <w:rPr>
          <w:rFonts w:ascii="Open Sans" w:hAnsi="Open Sans" w:cs="Open Sans"/>
          <w:sz w:val="18"/>
          <w:szCs w:val="18"/>
        </w:rPr>
        <w:t xml:space="preserve"> vitalnost)</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terapije, energijske prakse, zvočne kopeli, </w:t>
      </w:r>
      <w:proofErr w:type="spellStart"/>
      <w:r w:rsidRPr="00234452">
        <w:rPr>
          <w:rFonts w:ascii="Open Sans" w:hAnsi="Open Sans" w:cs="Open Sans"/>
          <w:sz w:val="18"/>
          <w:szCs w:val="18"/>
        </w:rPr>
        <w:t>akaške</w:t>
      </w:r>
      <w:proofErr w:type="spellEnd"/>
      <w:r w:rsidRPr="00234452">
        <w:rPr>
          <w:rFonts w:ascii="Open Sans" w:hAnsi="Open Sans" w:cs="Open Sans"/>
          <w:sz w:val="18"/>
          <w:szCs w:val="18"/>
        </w:rPr>
        <w:t xml:space="preserve"> seanse (Barbara Černjak Gajšek – ANIMA VERITAS)</w:t>
      </w:r>
      <w:r w:rsidR="00D138C9" w:rsidRPr="00234452">
        <w:rPr>
          <w:rFonts w:ascii="Open Sans" w:hAnsi="Open Sans" w:cs="Open Sans"/>
          <w:sz w:val="18"/>
          <w:szCs w:val="18"/>
        </w:rPr>
        <w:t xml:space="preserve">; </w:t>
      </w:r>
      <w:r w:rsidRPr="00234452">
        <w:rPr>
          <w:rFonts w:ascii="Open Sans" w:hAnsi="Open Sans" w:cs="Open Sans"/>
          <w:sz w:val="18"/>
          <w:szCs w:val="18"/>
        </w:rPr>
        <w:t>aplikacije za zaznavanje AI-generiranih slik in videa (Matej Gams – razvoj digitalnih izdelkov)</w:t>
      </w:r>
      <w:r w:rsidR="00D138C9" w:rsidRPr="00234452">
        <w:rPr>
          <w:rFonts w:ascii="Open Sans" w:hAnsi="Open Sans" w:cs="Open Sans"/>
          <w:sz w:val="18"/>
          <w:szCs w:val="18"/>
        </w:rPr>
        <w:t xml:space="preserve">; </w:t>
      </w:r>
      <w:r w:rsidRPr="00234452">
        <w:rPr>
          <w:rFonts w:ascii="Open Sans" w:hAnsi="Open Sans" w:cs="Open Sans"/>
          <w:sz w:val="18"/>
          <w:szCs w:val="18"/>
        </w:rPr>
        <w:t xml:space="preserve">storitve, ki ljudem vračajo dobro počutje - masažne terapije (Boštjan Šumnik – </w:t>
      </w:r>
      <w:proofErr w:type="spellStart"/>
      <w:r w:rsidRPr="00234452">
        <w:rPr>
          <w:rFonts w:ascii="Open Sans" w:hAnsi="Open Sans" w:cs="Open Sans"/>
          <w:sz w:val="18"/>
          <w:szCs w:val="18"/>
        </w:rPr>
        <w:t>Botyang</w:t>
      </w:r>
      <w:proofErr w:type="spellEnd"/>
      <w:r w:rsidRPr="00234452">
        <w:rPr>
          <w:rFonts w:ascii="Open Sans" w:hAnsi="Open Sans" w:cs="Open Sans"/>
          <w:sz w:val="18"/>
          <w:szCs w:val="18"/>
        </w:rPr>
        <w:t xml:space="preserve"> center).</w:t>
      </w:r>
    </w:p>
    <w:p w14:paraId="17FF1E9C" w14:textId="77777777" w:rsidR="00D138C9" w:rsidRPr="00234452" w:rsidRDefault="00D138C9" w:rsidP="00B93867">
      <w:pPr>
        <w:rPr>
          <w:rFonts w:ascii="Open Sans" w:hAnsi="Open Sans" w:cs="Open Sans"/>
          <w:sz w:val="18"/>
          <w:szCs w:val="18"/>
        </w:rPr>
      </w:pPr>
    </w:p>
    <w:p w14:paraId="56B5C4FF" w14:textId="77777777" w:rsidR="00D138C9" w:rsidRPr="00234452" w:rsidRDefault="00B93867" w:rsidP="00D138C9">
      <w:pPr>
        <w:jc w:val="left"/>
        <w:rPr>
          <w:rFonts w:ascii="Open Sans" w:hAnsi="Open Sans" w:cs="Open Sans"/>
          <w:sz w:val="18"/>
          <w:szCs w:val="18"/>
        </w:rPr>
      </w:pPr>
      <w:r w:rsidRPr="00234452">
        <w:rPr>
          <w:rFonts w:ascii="Open Sans" w:hAnsi="Open Sans" w:cs="Open Sans"/>
          <w:sz w:val="18"/>
          <w:szCs w:val="18"/>
        </w:rPr>
        <w:t>Dogodek je zaokrožila podelitev potrdil ter sproščeno mreženje, kjer so se stkale nove povezave – potencialna partnerstva, sodelovanja in podjetniške priložnosti.</w:t>
      </w:r>
      <w:r w:rsidR="00D138C9" w:rsidRPr="00234452">
        <w:rPr>
          <w:rFonts w:ascii="Open Sans" w:hAnsi="Open Sans" w:cs="Open Sans"/>
          <w:sz w:val="18"/>
          <w:szCs w:val="18"/>
        </w:rPr>
        <w:t xml:space="preserve"> </w:t>
      </w:r>
    </w:p>
    <w:p w14:paraId="137C8DBD" w14:textId="77777777" w:rsidR="00D138C9" w:rsidRPr="00234452" w:rsidRDefault="00D138C9" w:rsidP="00D138C9">
      <w:pPr>
        <w:jc w:val="left"/>
        <w:rPr>
          <w:rFonts w:ascii="Open Sans" w:hAnsi="Open Sans" w:cs="Open Sans"/>
          <w:sz w:val="18"/>
          <w:szCs w:val="18"/>
        </w:rPr>
      </w:pPr>
    </w:p>
    <w:p w14:paraId="148ED876" w14:textId="3DC48D2E" w:rsidR="00D138C9" w:rsidRPr="00234452" w:rsidRDefault="00D138C9" w:rsidP="00D138C9">
      <w:pPr>
        <w:jc w:val="left"/>
        <w:rPr>
          <w:rFonts w:ascii="Open Sans" w:hAnsi="Open Sans" w:cs="Open Sans"/>
          <w:i/>
          <w:iCs/>
          <w:sz w:val="18"/>
          <w:szCs w:val="18"/>
        </w:rPr>
      </w:pPr>
      <w:r w:rsidRPr="00234452">
        <w:rPr>
          <w:rFonts w:ascii="Open Sans" w:hAnsi="Open Sans" w:cs="Open Sans"/>
          <w:sz w:val="18"/>
          <w:szCs w:val="18"/>
        </w:rPr>
        <w:t xml:space="preserve">Pod okriljem </w:t>
      </w:r>
      <w:r w:rsidRPr="00234452">
        <w:rPr>
          <w:rFonts w:ascii="Open Sans" w:hAnsi="Open Sans" w:cs="Open Sans"/>
          <w:b/>
          <w:bCs/>
          <w:sz w:val="18"/>
          <w:szCs w:val="18"/>
        </w:rPr>
        <w:t>Regionalne razvojne agencije za Koroško</w:t>
      </w:r>
      <w:r w:rsidRPr="00234452">
        <w:rPr>
          <w:rFonts w:ascii="Open Sans" w:hAnsi="Open Sans" w:cs="Open Sans"/>
          <w:sz w:val="18"/>
          <w:szCs w:val="18"/>
        </w:rPr>
        <w:t xml:space="preserve"> že zelo kmalu odpira</w:t>
      </w:r>
      <w:r w:rsidRPr="00234452">
        <w:rPr>
          <w:rFonts w:ascii="Open Sans" w:hAnsi="Open Sans" w:cs="Open Sans"/>
          <w:sz w:val="18"/>
          <w:szCs w:val="18"/>
        </w:rPr>
        <w:t>j</w:t>
      </w:r>
      <w:r w:rsidRPr="00234452">
        <w:rPr>
          <w:rFonts w:ascii="Open Sans" w:hAnsi="Open Sans" w:cs="Open Sans"/>
          <w:sz w:val="18"/>
          <w:szCs w:val="18"/>
        </w:rPr>
        <w:t>o vrata novim perspektivnim podjetniškim idejam in zgodbam.</w:t>
      </w:r>
      <w:r w:rsidRPr="00234452">
        <w:rPr>
          <w:rFonts w:ascii="Open Sans" w:hAnsi="Open Sans" w:cs="Open Sans"/>
          <w:sz w:val="18"/>
          <w:szCs w:val="18"/>
        </w:rPr>
        <w:t xml:space="preserve"> Njihova zaključna misel tokrat pa </w:t>
      </w:r>
      <w:r w:rsidR="00B93867" w:rsidRPr="00234452">
        <w:rPr>
          <w:rFonts w:ascii="Open Sans" w:hAnsi="Open Sans" w:cs="Open Sans"/>
          <w:sz w:val="18"/>
          <w:szCs w:val="18"/>
        </w:rPr>
        <w:t>je bila preprosta in močna</w:t>
      </w:r>
      <w:r w:rsidR="00B93867" w:rsidRPr="00234452">
        <w:rPr>
          <w:rFonts w:ascii="Open Sans" w:hAnsi="Open Sans" w:cs="Open Sans"/>
          <w:i/>
          <w:iCs/>
          <w:sz w:val="18"/>
          <w:szCs w:val="18"/>
        </w:rPr>
        <w:t>:</w:t>
      </w:r>
      <w:r w:rsidRPr="00234452">
        <w:rPr>
          <w:rFonts w:ascii="Open Sans" w:hAnsi="Open Sans" w:cs="Open Sans"/>
          <w:i/>
          <w:iCs/>
          <w:sz w:val="18"/>
          <w:szCs w:val="18"/>
        </w:rPr>
        <w:t xml:space="preserve"> </w:t>
      </w:r>
      <w:r w:rsidR="00B93867" w:rsidRPr="00234452">
        <w:rPr>
          <w:rFonts w:ascii="Open Sans" w:hAnsi="Open Sans" w:cs="Open Sans"/>
          <w:i/>
          <w:iCs/>
          <w:sz w:val="18"/>
          <w:szCs w:val="18"/>
        </w:rPr>
        <w:t>»Podjetništvo je pogum, da rečemo DA svojim idejam in naredimo prvi korak. Odločnost je tista, ki idejo pripelje do uspeha.«</w:t>
      </w:r>
      <w:r w:rsidRPr="00234452">
        <w:rPr>
          <w:rFonts w:ascii="Open Sans" w:hAnsi="Open Sans" w:cs="Open Sans"/>
          <w:i/>
          <w:iCs/>
          <w:sz w:val="18"/>
          <w:szCs w:val="18"/>
        </w:rPr>
        <w:t xml:space="preserve"> </w:t>
      </w:r>
    </w:p>
    <w:p w14:paraId="11F8F591" w14:textId="77777777" w:rsidR="00446C58" w:rsidRPr="00234452" w:rsidRDefault="00446C58" w:rsidP="00D138C9">
      <w:pPr>
        <w:rPr>
          <w:rFonts w:ascii="Open Sans" w:hAnsi="Open Sans" w:cs="Open Sans"/>
          <w:sz w:val="18"/>
          <w:szCs w:val="18"/>
        </w:rPr>
      </w:pPr>
    </w:p>
    <w:p w14:paraId="2E4CECFB" w14:textId="77777777" w:rsidR="00D138C9" w:rsidRPr="00234452" w:rsidRDefault="00D138C9" w:rsidP="00D138C9">
      <w:pPr>
        <w:rPr>
          <w:rFonts w:ascii="Open Sans" w:hAnsi="Open Sans" w:cs="Open Sans"/>
          <w:sz w:val="18"/>
          <w:szCs w:val="18"/>
        </w:rPr>
      </w:pPr>
    </w:p>
    <w:p w14:paraId="75BA719B" w14:textId="77777777" w:rsidR="00234452" w:rsidRPr="008829B0" w:rsidRDefault="00234452" w:rsidP="00234452">
      <w:pPr>
        <w:pStyle w:val="paragraph"/>
        <w:spacing w:before="0" w:beforeAutospacing="0" w:after="0" w:afterAutospacing="0"/>
        <w:textAlignment w:val="baseline"/>
        <w:rPr>
          <w:rFonts w:ascii="Open Sans" w:hAnsi="Open Sans" w:cs="Open Sans"/>
          <w:sz w:val="18"/>
          <w:szCs w:val="18"/>
        </w:rPr>
      </w:pPr>
      <w:r w:rsidRPr="008829B0">
        <w:rPr>
          <w:rStyle w:val="normaltextrun"/>
          <w:rFonts w:ascii="Open Sans" w:hAnsi="Open Sans" w:cs="Open Sans"/>
          <w:i/>
          <w:iCs/>
          <w:sz w:val="18"/>
          <w:szCs w:val="18"/>
        </w:rPr>
        <w:t>Več informacij:</w:t>
      </w:r>
      <w:r w:rsidRPr="008829B0">
        <w:rPr>
          <w:rStyle w:val="eop"/>
          <w:rFonts w:ascii="Open Sans" w:hAnsi="Open Sans" w:cs="Open Sans"/>
          <w:sz w:val="18"/>
          <w:szCs w:val="18"/>
        </w:rPr>
        <w:t> </w:t>
      </w:r>
    </w:p>
    <w:p w14:paraId="0CA54EB5" w14:textId="77777777" w:rsidR="00234452" w:rsidRPr="008829B0" w:rsidRDefault="00234452" w:rsidP="00234452">
      <w:pPr>
        <w:pStyle w:val="paragraph"/>
        <w:spacing w:before="0" w:beforeAutospacing="0" w:after="0" w:afterAutospacing="0"/>
        <w:textAlignment w:val="baseline"/>
        <w:rPr>
          <w:rFonts w:ascii="Open Sans" w:hAnsi="Open Sans" w:cs="Open Sans"/>
          <w:sz w:val="18"/>
          <w:szCs w:val="18"/>
        </w:rPr>
      </w:pPr>
      <w:r w:rsidRPr="008829B0">
        <w:rPr>
          <w:rStyle w:val="eop"/>
          <w:rFonts w:ascii="Open Sans" w:hAnsi="Open Sans" w:cs="Open Sans"/>
          <w:sz w:val="18"/>
          <w:szCs w:val="18"/>
        </w:rPr>
        <w:t> </w:t>
      </w:r>
    </w:p>
    <w:p w14:paraId="3CC931EC" w14:textId="77777777" w:rsidR="00234452" w:rsidRPr="008829B0" w:rsidRDefault="00234452" w:rsidP="00234452">
      <w:pPr>
        <w:pStyle w:val="paragraph"/>
        <w:spacing w:before="0" w:beforeAutospacing="0" w:after="0" w:afterAutospacing="0"/>
        <w:textAlignment w:val="baseline"/>
        <w:rPr>
          <w:rFonts w:ascii="Open Sans" w:hAnsi="Open Sans" w:cs="Open Sans"/>
          <w:sz w:val="18"/>
          <w:szCs w:val="18"/>
        </w:rPr>
      </w:pPr>
      <w:r w:rsidRPr="008829B0">
        <w:rPr>
          <w:rStyle w:val="normaltextrun"/>
          <w:rFonts w:ascii="Open Sans" w:hAnsi="Open Sans" w:cs="Open Sans"/>
          <w:b/>
          <w:bCs/>
          <w:sz w:val="18"/>
          <w:szCs w:val="18"/>
        </w:rPr>
        <w:t>Anja Vajde</w:t>
      </w:r>
      <w:r w:rsidRPr="008829B0">
        <w:rPr>
          <w:rStyle w:val="eop"/>
          <w:rFonts w:ascii="Open Sans" w:hAnsi="Open Sans" w:cs="Open Sans"/>
          <w:sz w:val="18"/>
          <w:szCs w:val="18"/>
        </w:rPr>
        <w:t> </w:t>
      </w:r>
    </w:p>
    <w:p w14:paraId="0D8CFF1B" w14:textId="77777777" w:rsidR="00234452" w:rsidRPr="008829B0" w:rsidRDefault="00234452" w:rsidP="00234452">
      <w:pPr>
        <w:pStyle w:val="paragraph"/>
        <w:spacing w:before="0" w:beforeAutospacing="0" w:after="0" w:afterAutospacing="0"/>
        <w:textAlignment w:val="baseline"/>
        <w:rPr>
          <w:rFonts w:ascii="Open Sans" w:hAnsi="Open Sans" w:cs="Open Sans"/>
          <w:sz w:val="18"/>
          <w:szCs w:val="18"/>
        </w:rPr>
      </w:pPr>
      <w:r w:rsidRPr="008829B0">
        <w:rPr>
          <w:rStyle w:val="normaltextrun"/>
          <w:rFonts w:ascii="Open Sans" w:hAnsi="Open Sans" w:cs="Open Sans"/>
          <w:sz w:val="18"/>
          <w:szCs w:val="18"/>
        </w:rPr>
        <w:t>Vodja za odnose z javnostmi</w:t>
      </w:r>
      <w:r w:rsidRPr="008829B0">
        <w:rPr>
          <w:rStyle w:val="eop"/>
          <w:rFonts w:ascii="Open Sans" w:hAnsi="Open Sans" w:cs="Open Sans"/>
          <w:sz w:val="18"/>
          <w:szCs w:val="18"/>
        </w:rPr>
        <w:t> </w:t>
      </w:r>
    </w:p>
    <w:p w14:paraId="75237683" w14:textId="77777777" w:rsidR="00234452" w:rsidRPr="008829B0" w:rsidRDefault="00234452" w:rsidP="00234452">
      <w:pPr>
        <w:pStyle w:val="paragraph"/>
        <w:spacing w:before="0" w:beforeAutospacing="0" w:after="0" w:afterAutospacing="0"/>
        <w:jc w:val="both"/>
        <w:textAlignment w:val="baseline"/>
        <w:rPr>
          <w:rFonts w:ascii="Open Sans" w:hAnsi="Open Sans" w:cs="Open Sans"/>
          <w:sz w:val="18"/>
          <w:szCs w:val="18"/>
        </w:rPr>
      </w:pPr>
      <w:r w:rsidRPr="008829B0">
        <w:rPr>
          <w:rStyle w:val="normaltextrun"/>
          <w:rFonts w:ascii="Open Sans" w:hAnsi="Open Sans" w:cs="Open Sans"/>
          <w:sz w:val="18"/>
          <w:szCs w:val="18"/>
        </w:rPr>
        <w:t>M: +386 (0)41 323 293</w:t>
      </w:r>
      <w:r w:rsidRPr="008829B0">
        <w:rPr>
          <w:rStyle w:val="eop"/>
          <w:rFonts w:ascii="Open Sans" w:hAnsi="Open Sans" w:cs="Open Sans"/>
          <w:sz w:val="18"/>
          <w:szCs w:val="18"/>
        </w:rPr>
        <w:t> </w:t>
      </w:r>
    </w:p>
    <w:p w14:paraId="6C867945" w14:textId="77777777" w:rsidR="00234452" w:rsidRPr="008829B0" w:rsidRDefault="00234452" w:rsidP="00234452">
      <w:pPr>
        <w:pStyle w:val="paragraph"/>
        <w:spacing w:before="0" w:beforeAutospacing="0" w:after="0" w:afterAutospacing="0"/>
        <w:jc w:val="both"/>
        <w:textAlignment w:val="baseline"/>
        <w:rPr>
          <w:rFonts w:ascii="Open Sans" w:hAnsi="Open Sans" w:cs="Open Sans"/>
          <w:sz w:val="18"/>
          <w:szCs w:val="18"/>
        </w:rPr>
      </w:pPr>
      <w:r w:rsidRPr="008829B0">
        <w:rPr>
          <w:rStyle w:val="normaltextrun"/>
          <w:rFonts w:ascii="Open Sans" w:hAnsi="Open Sans" w:cs="Open Sans"/>
          <w:sz w:val="18"/>
          <w:szCs w:val="18"/>
        </w:rPr>
        <w:t>e-naslov: anja.vajde@rra-koroska.si </w:t>
      </w:r>
    </w:p>
    <w:p w14:paraId="19DFFC39" w14:textId="3F936E5C" w:rsidR="006F6ECC" w:rsidRPr="008829B0" w:rsidRDefault="006F6ECC" w:rsidP="00813F96">
      <w:pPr>
        <w:rPr>
          <w:rFonts w:ascii="Open Sans" w:hAnsi="Open Sans" w:cs="Open Sans"/>
          <w:sz w:val="18"/>
          <w:szCs w:val="18"/>
        </w:rPr>
      </w:pPr>
    </w:p>
    <w:p w14:paraId="18595451" w14:textId="5C51FCB9" w:rsidR="00234452" w:rsidRPr="008829B0" w:rsidRDefault="00234452" w:rsidP="00813F96">
      <w:pPr>
        <w:rPr>
          <w:rFonts w:ascii="Open Sans" w:hAnsi="Open Sans" w:cs="Open Sans"/>
          <w:sz w:val="18"/>
          <w:szCs w:val="18"/>
        </w:rPr>
      </w:pPr>
      <w:r w:rsidRPr="008829B0">
        <w:rPr>
          <w:rFonts w:ascii="Open Sans" w:hAnsi="Open Sans" w:cs="Open Sans"/>
          <w:sz w:val="18"/>
          <w:szCs w:val="18"/>
        </w:rPr>
        <w:t xml:space="preserve">Foto: </w:t>
      </w:r>
      <w:proofErr w:type="spellStart"/>
      <w:r w:rsidRPr="008829B0">
        <w:rPr>
          <w:rFonts w:ascii="Open Sans" w:hAnsi="Open Sans" w:cs="Open Sans"/>
          <w:sz w:val="18"/>
          <w:szCs w:val="18"/>
        </w:rPr>
        <w:t>Ožbi</w:t>
      </w:r>
      <w:proofErr w:type="spellEnd"/>
      <w:r w:rsidRPr="008829B0">
        <w:rPr>
          <w:rFonts w:ascii="Open Sans" w:hAnsi="Open Sans" w:cs="Open Sans"/>
          <w:sz w:val="18"/>
          <w:szCs w:val="18"/>
        </w:rPr>
        <w:t xml:space="preserve"> Strmčnik</w:t>
      </w:r>
    </w:p>
    <w:sectPr w:rsidR="00234452" w:rsidRPr="008829B0" w:rsidSect="009B5FB7">
      <w:headerReference w:type="default" r:id="rId11"/>
      <w:footerReference w:type="even" r:id="rId12"/>
      <w:footerReference w:type="default" r:id="rId13"/>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A8E5" w14:textId="77777777" w:rsidR="0086565C" w:rsidRPr="006F4FC5" w:rsidRDefault="0086565C" w:rsidP="003143EA">
      <w:r w:rsidRPr="006F4FC5">
        <w:separator/>
      </w:r>
    </w:p>
  </w:endnote>
  <w:endnote w:type="continuationSeparator" w:id="0">
    <w:p w14:paraId="770E8FE7" w14:textId="77777777" w:rsidR="0086565C" w:rsidRPr="006F4FC5" w:rsidRDefault="0086565C"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EndPr>
      <w:rPr>
        <w:rStyle w:val="tevilkastrani"/>
      </w:rPr>
    </w:sdtEnd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 xml:space="preserve">Regionalna razvojna agencija za Koroško, </w:t>
          </w:r>
          <w:proofErr w:type="spellStart"/>
          <w:r w:rsidRPr="00B937A9">
            <w:rPr>
              <w:b/>
              <w:bCs/>
              <w:color w:val="757070" w:themeColor="text2"/>
              <w:sz w:val="14"/>
              <w:szCs w:val="14"/>
            </w:rPr>
            <w:t>d.o.o</w:t>
          </w:r>
          <w:proofErr w:type="spellEnd"/>
          <w:r w:rsidRPr="00B937A9">
            <w:rPr>
              <w:b/>
              <w:bCs/>
              <w:color w:val="757070" w:themeColor="text2"/>
              <w:sz w:val="14"/>
              <w:szCs w:val="14"/>
            </w:rPr>
            <w:t>.</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4502" w14:textId="77777777" w:rsidR="0086565C" w:rsidRPr="006F4FC5" w:rsidRDefault="0086565C" w:rsidP="003143EA">
      <w:r w:rsidRPr="006F4FC5">
        <w:separator/>
      </w:r>
    </w:p>
  </w:footnote>
  <w:footnote w:type="continuationSeparator" w:id="0">
    <w:p w14:paraId="397C3EDF" w14:textId="77777777" w:rsidR="0086565C" w:rsidRPr="006F4FC5" w:rsidRDefault="0086565C"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0"/>
  </w:num>
  <w:num w:numId="2" w16cid:durableId="264270471">
    <w:abstractNumId w:val="1"/>
  </w:num>
  <w:num w:numId="3" w16cid:durableId="73894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407F"/>
    <w:rsid w:val="00006741"/>
    <w:rsid w:val="00015922"/>
    <w:rsid w:val="00080B85"/>
    <w:rsid w:val="00142E1D"/>
    <w:rsid w:val="00190F8F"/>
    <w:rsid w:val="001B5AD7"/>
    <w:rsid w:val="001C2CB1"/>
    <w:rsid w:val="001C678F"/>
    <w:rsid w:val="001E3B70"/>
    <w:rsid w:val="001F5B24"/>
    <w:rsid w:val="00234452"/>
    <w:rsid w:val="0028104A"/>
    <w:rsid w:val="002C375D"/>
    <w:rsid w:val="002F0B95"/>
    <w:rsid w:val="002F2C19"/>
    <w:rsid w:val="003143EA"/>
    <w:rsid w:val="00340E6C"/>
    <w:rsid w:val="003717BD"/>
    <w:rsid w:val="00374E14"/>
    <w:rsid w:val="00376206"/>
    <w:rsid w:val="0038739C"/>
    <w:rsid w:val="003A5983"/>
    <w:rsid w:val="003B02C2"/>
    <w:rsid w:val="003B2A1F"/>
    <w:rsid w:val="003B41B7"/>
    <w:rsid w:val="003C57F0"/>
    <w:rsid w:val="003D5500"/>
    <w:rsid w:val="003D6E74"/>
    <w:rsid w:val="003F67AD"/>
    <w:rsid w:val="00446C58"/>
    <w:rsid w:val="00465FAE"/>
    <w:rsid w:val="004A1BCE"/>
    <w:rsid w:val="004B3578"/>
    <w:rsid w:val="004B7330"/>
    <w:rsid w:val="004D17C7"/>
    <w:rsid w:val="005239BC"/>
    <w:rsid w:val="0055456B"/>
    <w:rsid w:val="00603C58"/>
    <w:rsid w:val="00663FE3"/>
    <w:rsid w:val="006815E2"/>
    <w:rsid w:val="006A0216"/>
    <w:rsid w:val="006D29B7"/>
    <w:rsid w:val="006F0745"/>
    <w:rsid w:val="006F4FC5"/>
    <w:rsid w:val="006F6ECC"/>
    <w:rsid w:val="006F791E"/>
    <w:rsid w:val="00714580"/>
    <w:rsid w:val="007321C7"/>
    <w:rsid w:val="00735699"/>
    <w:rsid w:val="00753128"/>
    <w:rsid w:val="0076617A"/>
    <w:rsid w:val="007A3249"/>
    <w:rsid w:val="007B10C1"/>
    <w:rsid w:val="007C681F"/>
    <w:rsid w:val="007D5719"/>
    <w:rsid w:val="007E4AEF"/>
    <w:rsid w:val="00802D8B"/>
    <w:rsid w:val="00813C09"/>
    <w:rsid w:val="00813F96"/>
    <w:rsid w:val="00814284"/>
    <w:rsid w:val="008237AE"/>
    <w:rsid w:val="0086565C"/>
    <w:rsid w:val="008829B0"/>
    <w:rsid w:val="00886283"/>
    <w:rsid w:val="008A7D85"/>
    <w:rsid w:val="008E0ED3"/>
    <w:rsid w:val="00937752"/>
    <w:rsid w:val="009778F1"/>
    <w:rsid w:val="009B5FB7"/>
    <w:rsid w:val="009C477C"/>
    <w:rsid w:val="009E5434"/>
    <w:rsid w:val="00A02C85"/>
    <w:rsid w:val="00A04AF1"/>
    <w:rsid w:val="00A24E6B"/>
    <w:rsid w:val="00A2767D"/>
    <w:rsid w:val="00A4565E"/>
    <w:rsid w:val="00AA47B8"/>
    <w:rsid w:val="00AA4E0D"/>
    <w:rsid w:val="00AB21B0"/>
    <w:rsid w:val="00AF1CAB"/>
    <w:rsid w:val="00B108A3"/>
    <w:rsid w:val="00B41262"/>
    <w:rsid w:val="00B74011"/>
    <w:rsid w:val="00B802B0"/>
    <w:rsid w:val="00B937A9"/>
    <w:rsid w:val="00B93867"/>
    <w:rsid w:val="00B957B0"/>
    <w:rsid w:val="00B96DBC"/>
    <w:rsid w:val="00BB0856"/>
    <w:rsid w:val="00BE7445"/>
    <w:rsid w:val="00BF0FC9"/>
    <w:rsid w:val="00BF264C"/>
    <w:rsid w:val="00C16096"/>
    <w:rsid w:val="00C451C9"/>
    <w:rsid w:val="00C90732"/>
    <w:rsid w:val="00C92268"/>
    <w:rsid w:val="00C93695"/>
    <w:rsid w:val="00CB3CFC"/>
    <w:rsid w:val="00CD13EF"/>
    <w:rsid w:val="00CE2CB3"/>
    <w:rsid w:val="00CF2B95"/>
    <w:rsid w:val="00D03B64"/>
    <w:rsid w:val="00D138C9"/>
    <w:rsid w:val="00D62958"/>
    <w:rsid w:val="00D94C5B"/>
    <w:rsid w:val="00DA7A89"/>
    <w:rsid w:val="00DD6875"/>
    <w:rsid w:val="00E3592A"/>
    <w:rsid w:val="00E840E7"/>
    <w:rsid w:val="00E90FEF"/>
    <w:rsid w:val="00EA2E53"/>
    <w:rsid w:val="00EC002E"/>
    <w:rsid w:val="00F02D84"/>
    <w:rsid w:val="00F24A08"/>
    <w:rsid w:val="00F4034F"/>
    <w:rsid w:val="00F76710"/>
    <w:rsid w:val="00FB220D"/>
    <w:rsid w:val="00FC324D"/>
    <w:rsid w:val="00FE29B6"/>
    <w:rsid w:val="3BB0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semiHidden/>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3e24bcc2adb39e8989445fd16c2c679">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e25b9deb866a344bcf266c165c49cf5b"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131A-5304-4C77-B4FB-85102F872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08681-E410-407F-BE00-FE7E02420DDB}">
  <ds:schemaRefs>
    <ds:schemaRef ds:uri="http://schemas.microsoft.com/sharepoint/v3/contenttype/forms"/>
  </ds:schemaRefs>
</ds:datastoreItem>
</file>

<file path=customXml/itemProps3.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4.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Dopis_RRA_horizontalno.dotx</Template>
  <TotalTime>6</TotalTime>
  <Pages>2</Pages>
  <Words>725</Words>
  <Characters>4134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3</cp:revision>
  <cp:lastPrinted>2025-11-26T12:48:00Z</cp:lastPrinted>
  <dcterms:created xsi:type="dcterms:W3CDTF">2025-11-26T12:48:00Z</dcterms:created>
  <dcterms:modified xsi:type="dcterms:W3CDTF">2025-11-26T12:49:00Z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